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B6FE" w14:textId="122DC432" w:rsidR="00FF5EC7" w:rsidRPr="00B81B5C" w:rsidRDefault="00891F7E" w:rsidP="00FF5EC7">
      <w:pPr>
        <w:pStyle w:val="Overskrift2"/>
        <w:rPr>
          <w:rFonts w:asciiTheme="minorHAnsi" w:hAnsiTheme="minorHAnsi" w:cstheme="minorHAnsi"/>
          <w:lang w:val="en-GB"/>
        </w:rPr>
      </w:pPr>
      <w:r w:rsidRPr="00B81B5C">
        <w:rPr>
          <w:rFonts w:asciiTheme="minorHAnsi" w:hAnsiTheme="minorHAnsi" w:cstheme="minorHAnsi"/>
          <w:lang w:val="en-GB"/>
        </w:rPr>
        <w:t>General polic</w:t>
      </w:r>
      <w:r w:rsidR="00511267">
        <w:rPr>
          <w:rFonts w:asciiTheme="minorHAnsi" w:hAnsiTheme="minorHAnsi" w:cstheme="minorHAnsi"/>
          <w:lang w:val="en-GB"/>
        </w:rPr>
        <w:t>y</w:t>
      </w:r>
      <w:r w:rsidRPr="00B81B5C">
        <w:rPr>
          <w:rFonts w:asciiTheme="minorHAnsi" w:hAnsiTheme="minorHAnsi" w:cstheme="minorHAnsi"/>
          <w:lang w:val="en-GB"/>
        </w:rPr>
        <w:t xml:space="preserve"> on deductions </w:t>
      </w:r>
      <w:r w:rsidR="0020592E">
        <w:rPr>
          <w:rFonts w:asciiTheme="minorHAnsi" w:hAnsiTheme="minorHAnsi" w:cstheme="minorHAnsi"/>
          <w:lang w:val="en-GB"/>
        </w:rPr>
        <w:t xml:space="preserve">from </w:t>
      </w:r>
      <w:r w:rsidRPr="00B81B5C">
        <w:rPr>
          <w:rFonts w:asciiTheme="minorHAnsi" w:hAnsiTheme="minorHAnsi" w:cstheme="minorHAnsi"/>
          <w:lang w:val="en-GB"/>
        </w:rPr>
        <w:t xml:space="preserve">rights revenue (including ‘cultural contributions’) and </w:t>
      </w:r>
      <w:r w:rsidR="0020592E">
        <w:rPr>
          <w:rFonts w:asciiTheme="minorHAnsi" w:hAnsiTheme="minorHAnsi" w:cstheme="minorHAnsi"/>
          <w:lang w:val="en-GB"/>
        </w:rPr>
        <w:t xml:space="preserve">from </w:t>
      </w:r>
      <w:r w:rsidRPr="00B81B5C">
        <w:rPr>
          <w:rFonts w:asciiTheme="minorHAnsi" w:hAnsiTheme="minorHAnsi" w:cstheme="minorHAnsi"/>
          <w:lang w:val="en-GB"/>
        </w:rPr>
        <w:t xml:space="preserve">any </w:t>
      </w:r>
      <w:r w:rsidR="0020592E">
        <w:rPr>
          <w:rFonts w:asciiTheme="minorHAnsi" w:hAnsiTheme="minorHAnsi" w:cstheme="minorHAnsi"/>
          <w:lang w:val="en-GB"/>
        </w:rPr>
        <w:t xml:space="preserve">income arising from </w:t>
      </w:r>
      <w:r w:rsidRPr="00B81B5C">
        <w:rPr>
          <w:rFonts w:asciiTheme="minorHAnsi" w:hAnsiTheme="minorHAnsi" w:cstheme="minorHAnsi"/>
          <w:lang w:val="en-GB"/>
        </w:rPr>
        <w:t>investments of rights revenues</w:t>
      </w:r>
      <w:bookmarkStart w:id="0" w:name="_Hlk5698105"/>
      <w:r w:rsidR="00256C21">
        <w:rPr>
          <w:rFonts w:asciiTheme="minorHAnsi" w:hAnsiTheme="minorHAnsi" w:cstheme="minorHAnsi"/>
          <w:lang w:val="en-GB"/>
        </w:rPr>
        <w:t xml:space="preserve">, </w:t>
      </w:r>
      <w:r w:rsidR="006340A6">
        <w:rPr>
          <w:rFonts w:asciiTheme="minorHAnsi" w:hAnsiTheme="minorHAnsi" w:cstheme="minorHAnsi"/>
          <w:lang w:val="en-GB"/>
        </w:rPr>
        <w:t xml:space="preserve">as recommended by Koda’s Board for the </w:t>
      </w:r>
      <w:r w:rsidR="00256C21">
        <w:rPr>
          <w:rFonts w:asciiTheme="minorHAnsi" w:hAnsiTheme="minorHAnsi" w:cstheme="minorHAnsi"/>
          <w:lang w:val="en-GB"/>
        </w:rPr>
        <w:t>General Assembly</w:t>
      </w:r>
      <w:r w:rsidR="006340A6">
        <w:rPr>
          <w:rFonts w:asciiTheme="minorHAnsi" w:hAnsiTheme="minorHAnsi" w:cstheme="minorHAnsi"/>
          <w:lang w:val="en-GB"/>
        </w:rPr>
        <w:t>’s adoption on</w:t>
      </w:r>
      <w:r w:rsidR="00256C21">
        <w:rPr>
          <w:rFonts w:asciiTheme="minorHAnsi" w:hAnsiTheme="minorHAnsi" w:cstheme="minorHAnsi"/>
          <w:lang w:val="en-GB"/>
        </w:rPr>
        <w:t xml:space="preserve"> </w:t>
      </w:r>
      <w:r w:rsidR="00942D94">
        <w:rPr>
          <w:rFonts w:asciiTheme="minorHAnsi" w:hAnsiTheme="minorHAnsi" w:cstheme="minorHAnsi"/>
          <w:lang w:val="en-GB"/>
        </w:rPr>
        <w:t xml:space="preserve">25 April </w:t>
      </w:r>
      <w:r w:rsidR="00256C21">
        <w:rPr>
          <w:rFonts w:asciiTheme="minorHAnsi" w:hAnsiTheme="minorHAnsi" w:cstheme="minorHAnsi"/>
          <w:lang w:val="en-GB"/>
        </w:rPr>
        <w:t>20</w:t>
      </w:r>
      <w:r w:rsidR="00BD10CC">
        <w:rPr>
          <w:rFonts w:asciiTheme="minorHAnsi" w:hAnsiTheme="minorHAnsi" w:cstheme="minorHAnsi"/>
          <w:lang w:val="en-GB"/>
        </w:rPr>
        <w:t>2</w:t>
      </w:r>
      <w:r w:rsidR="00942D94">
        <w:rPr>
          <w:rFonts w:asciiTheme="minorHAnsi" w:hAnsiTheme="minorHAnsi" w:cstheme="minorHAnsi"/>
          <w:lang w:val="en-GB"/>
        </w:rPr>
        <w:t>2</w:t>
      </w:r>
    </w:p>
    <w:bookmarkEnd w:id="0"/>
    <w:p w14:paraId="6ED2136D" w14:textId="77777777" w:rsidR="00FF5EC7" w:rsidRPr="00B81B5C" w:rsidRDefault="00FF5EC7" w:rsidP="00FF5EC7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0C401EAF" w14:textId="43982222" w:rsidR="00FF5EC7" w:rsidRPr="00B81B5C" w:rsidRDefault="00FF5EC7" w:rsidP="00FF5EC7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b/>
          <w:sz w:val="20"/>
          <w:szCs w:val="20"/>
          <w:lang w:val="en-GB"/>
        </w:rPr>
        <w:t xml:space="preserve">1. </w:t>
      </w:r>
      <w:r w:rsidR="00891F7E" w:rsidRPr="00B81B5C">
        <w:rPr>
          <w:rFonts w:asciiTheme="minorHAnsi" w:hAnsiTheme="minorHAnsi" w:cstheme="minorHAnsi"/>
          <w:b/>
          <w:sz w:val="20"/>
          <w:szCs w:val="20"/>
          <w:lang w:val="en-GB"/>
        </w:rPr>
        <w:t>General policy for deductions for administrative expenses</w:t>
      </w:r>
      <w:r w:rsidRPr="00B81B5C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</w:p>
    <w:p w14:paraId="4C168AED" w14:textId="77777777" w:rsidR="00FF5EC7" w:rsidRPr="00B81B5C" w:rsidRDefault="00FF5EC7" w:rsidP="00FF5EC7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28D190A1" w14:textId="18EAAC58" w:rsidR="00891F7E" w:rsidRPr="00B81B5C" w:rsidRDefault="00891F7E" w:rsidP="00891F7E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Koda deducts an amount from the collected rights revenues to cover its </w:t>
      </w:r>
      <w:r w:rsidR="00BD10CC">
        <w:rPr>
          <w:rFonts w:asciiTheme="minorHAnsi" w:hAnsiTheme="minorHAnsi" w:cstheme="minorHAnsi"/>
          <w:sz w:val="20"/>
          <w:szCs w:val="20"/>
          <w:lang w:val="en-GB"/>
        </w:rPr>
        <w:t xml:space="preserve">reasonable and documented 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>administrative</w:t>
      </w:r>
      <w:r w:rsidR="00BD10CC">
        <w:rPr>
          <w:rFonts w:asciiTheme="minorHAnsi" w:hAnsiTheme="minorHAnsi" w:cstheme="minorHAnsi"/>
          <w:sz w:val="20"/>
          <w:szCs w:val="20"/>
          <w:lang w:val="en-GB"/>
        </w:rPr>
        <w:t xml:space="preserve"> costs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658F4749" w14:textId="77777777" w:rsidR="006F36FE" w:rsidRDefault="006F36FE" w:rsidP="00891F7E">
      <w:pPr>
        <w:rPr>
          <w:rFonts w:asciiTheme="minorHAnsi" w:hAnsiTheme="minorHAnsi" w:cstheme="minorHAnsi"/>
          <w:i/>
          <w:sz w:val="20"/>
          <w:szCs w:val="20"/>
          <w:lang w:val="en-GB"/>
        </w:rPr>
      </w:pPr>
    </w:p>
    <w:p w14:paraId="6AB50D8F" w14:textId="4D5B366B" w:rsidR="00891F7E" w:rsidRPr="00B81B5C" w:rsidRDefault="00BD10CC" w:rsidP="00BD10CC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The administrative </w:t>
      </w:r>
      <w:r w:rsidR="00891F7E" w:rsidRPr="00B81B5C">
        <w:rPr>
          <w:rFonts w:asciiTheme="minorHAnsi" w:hAnsiTheme="minorHAnsi" w:cstheme="minorHAnsi"/>
          <w:sz w:val="20"/>
          <w:szCs w:val="20"/>
          <w:lang w:val="en-GB"/>
        </w:rPr>
        <w:t>cost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s must be proportionate to 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the revenues generated within the relevant individual 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income 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>areas or specific events</w:t>
      </w:r>
      <w:r>
        <w:rPr>
          <w:rFonts w:asciiTheme="minorHAnsi" w:hAnsiTheme="minorHAnsi" w:cstheme="minorHAnsi"/>
          <w:sz w:val="20"/>
          <w:szCs w:val="20"/>
          <w:lang w:val="en-GB"/>
        </w:rPr>
        <w:t>, which is why they might differ on the different areas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>.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Koda will reflect this in different deductions for administrative costs on the different areas.</w:t>
      </w:r>
    </w:p>
    <w:p w14:paraId="3ED60582" w14:textId="77777777" w:rsidR="00891F7E" w:rsidRPr="00B81B5C" w:rsidRDefault="00891F7E" w:rsidP="00891F7E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744DC12F" w14:textId="26676FDF" w:rsidR="00891F7E" w:rsidRPr="00B81B5C" w:rsidRDefault="00891F7E" w:rsidP="00891F7E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The principles of </w:t>
      </w:r>
      <w:r w:rsidR="000C7003"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such 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differentiation </w:t>
      </w:r>
      <w:r w:rsidR="00BD10CC">
        <w:rPr>
          <w:rFonts w:asciiTheme="minorHAnsi" w:hAnsiTheme="minorHAnsi" w:cstheme="minorHAnsi"/>
          <w:sz w:val="20"/>
          <w:szCs w:val="20"/>
          <w:lang w:val="en-GB"/>
        </w:rPr>
        <w:t xml:space="preserve">and the annual deduction rates 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must be described in the </w:t>
      </w:r>
      <w:r w:rsidR="00BD10CC">
        <w:rPr>
          <w:rFonts w:asciiTheme="minorHAnsi" w:hAnsiTheme="minorHAnsi" w:cstheme="minorHAnsi"/>
          <w:sz w:val="20"/>
          <w:szCs w:val="20"/>
          <w:lang w:val="en-GB"/>
        </w:rPr>
        <w:t xml:space="preserve">Annual 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>Transparency Report</w:t>
      </w:r>
      <w:r w:rsidR="00BD10CC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0B147FCC" w14:textId="30CF2DCB" w:rsidR="00FF5EC7" w:rsidRPr="00B81B5C" w:rsidRDefault="00FF5EC7" w:rsidP="00FF5EC7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2C775E3F" w14:textId="1CA0028E" w:rsidR="002E6DC4" w:rsidRPr="00B81B5C" w:rsidRDefault="00FF5EC7" w:rsidP="00FF5EC7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b/>
          <w:sz w:val="20"/>
          <w:szCs w:val="20"/>
          <w:lang w:val="en-GB"/>
        </w:rPr>
        <w:t xml:space="preserve">2. </w:t>
      </w:r>
      <w:r w:rsidR="00E6625D" w:rsidRPr="00B81B5C">
        <w:rPr>
          <w:rFonts w:asciiTheme="minorHAnsi" w:hAnsiTheme="minorHAnsi" w:cstheme="minorHAnsi"/>
          <w:b/>
          <w:sz w:val="20"/>
          <w:szCs w:val="20"/>
          <w:lang w:val="en-GB"/>
        </w:rPr>
        <w:t>General polic</w:t>
      </w:r>
      <w:r w:rsidR="00511267">
        <w:rPr>
          <w:rFonts w:asciiTheme="minorHAnsi" w:hAnsiTheme="minorHAnsi" w:cstheme="minorHAnsi"/>
          <w:b/>
          <w:sz w:val="20"/>
          <w:szCs w:val="20"/>
          <w:lang w:val="en-GB"/>
        </w:rPr>
        <w:t>y</w:t>
      </w:r>
      <w:r w:rsidR="00E6625D" w:rsidRPr="00B81B5C">
        <w:rPr>
          <w:rFonts w:asciiTheme="minorHAnsi" w:hAnsiTheme="minorHAnsi" w:cstheme="minorHAnsi"/>
          <w:b/>
          <w:sz w:val="20"/>
          <w:szCs w:val="20"/>
          <w:lang w:val="en-GB"/>
        </w:rPr>
        <w:t xml:space="preserve"> for deductions for cultural contributions</w:t>
      </w:r>
    </w:p>
    <w:p w14:paraId="759F8BA4" w14:textId="60B2356E" w:rsidR="00AC774D" w:rsidRPr="00B81B5C" w:rsidRDefault="00AC774D" w:rsidP="00AC774D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According to </w:t>
      </w:r>
      <w:r w:rsidRPr="00AC774D">
        <w:rPr>
          <w:rFonts w:asciiTheme="minorHAnsi" w:hAnsiTheme="minorHAnsi" w:cstheme="minorHAnsi"/>
          <w:sz w:val="20"/>
          <w:szCs w:val="20"/>
          <w:lang w:val="en-GB"/>
        </w:rPr>
        <w:t>Article 18(b) of Koda’s Articles of Association</w:t>
      </w:r>
      <w:r>
        <w:rPr>
          <w:rFonts w:asciiTheme="minorHAnsi" w:hAnsiTheme="minorHAnsi" w:cstheme="minorHAnsi"/>
          <w:sz w:val="20"/>
          <w:szCs w:val="20"/>
          <w:lang w:val="en-GB"/>
        </w:rPr>
        <w:t>,</w:t>
      </w:r>
      <w:r w:rsidRPr="00AC774D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FF5EC7"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Koda </w:t>
      </w:r>
      <w:r w:rsidR="00E6625D" w:rsidRPr="00B81B5C">
        <w:rPr>
          <w:rFonts w:asciiTheme="minorHAnsi" w:hAnsiTheme="minorHAnsi" w:cstheme="minorHAnsi"/>
          <w:sz w:val="20"/>
          <w:szCs w:val="20"/>
          <w:lang w:val="en-GB"/>
        </w:rPr>
        <w:t>deducts an amount from the rights revenues collected to be used for cultural contributions</w:t>
      </w:r>
      <w:r w:rsidR="00FF5EC7"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. </w:t>
      </w:r>
      <w:r>
        <w:rPr>
          <w:rFonts w:asciiTheme="minorHAnsi" w:hAnsiTheme="minorHAnsi" w:cstheme="minorHAnsi"/>
          <w:sz w:val="20"/>
          <w:szCs w:val="20"/>
          <w:lang w:val="en-GB"/>
        </w:rPr>
        <w:t>However, n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o 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such 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deductions for cultural contributions are made </w:t>
      </w:r>
      <w:r>
        <w:rPr>
          <w:rFonts w:asciiTheme="minorHAnsi" w:hAnsiTheme="minorHAnsi" w:cstheme="minorHAnsi"/>
          <w:sz w:val="20"/>
          <w:szCs w:val="20"/>
          <w:lang w:val="en-GB"/>
        </w:rPr>
        <w:t>in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 revenues generated abroad, from mechanical rights or </w:t>
      </w:r>
      <w:proofErr w:type="spellStart"/>
      <w:r w:rsidRPr="00B81B5C">
        <w:rPr>
          <w:rFonts w:asciiTheme="minorHAnsi" w:hAnsiTheme="minorHAnsi" w:cstheme="minorHAnsi"/>
          <w:sz w:val="20"/>
          <w:szCs w:val="20"/>
          <w:lang w:val="en-GB"/>
        </w:rPr>
        <w:t>KulturPlus</w:t>
      </w:r>
      <w:proofErr w:type="spellEnd"/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 (blank media levies). </w:t>
      </w:r>
    </w:p>
    <w:p w14:paraId="7ECA238A" w14:textId="77777777" w:rsidR="002E6DC4" w:rsidRPr="00B81B5C" w:rsidRDefault="002E6DC4" w:rsidP="00FF5EC7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2BC265C9" w14:textId="431C64D4" w:rsidR="00FF5EC7" w:rsidRPr="00B81B5C" w:rsidRDefault="005E5D9C" w:rsidP="00FF5EC7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According to the </w:t>
      </w:r>
      <w:r w:rsidR="00AC774D">
        <w:rPr>
          <w:rFonts w:asciiTheme="minorHAnsi" w:hAnsiTheme="minorHAnsi" w:cstheme="minorHAnsi"/>
          <w:sz w:val="20"/>
          <w:szCs w:val="20"/>
          <w:lang w:val="en-GB"/>
        </w:rPr>
        <w:t>same Article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, the </w:t>
      </w:r>
      <w:r w:rsidR="00B74F70"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annual </w:t>
      </w:r>
      <w:r w:rsidR="00256C21">
        <w:rPr>
          <w:rFonts w:asciiTheme="minorHAnsi" w:hAnsiTheme="minorHAnsi" w:cstheme="minorHAnsi"/>
          <w:sz w:val="20"/>
          <w:szCs w:val="20"/>
          <w:lang w:val="en-GB"/>
        </w:rPr>
        <w:t>G</w:t>
      </w:r>
      <w:r w:rsidR="00B74F70"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eneral </w:t>
      </w:r>
      <w:r w:rsidR="00256C21">
        <w:rPr>
          <w:rFonts w:asciiTheme="minorHAnsi" w:hAnsiTheme="minorHAnsi" w:cstheme="minorHAnsi"/>
          <w:sz w:val="20"/>
          <w:szCs w:val="20"/>
          <w:lang w:val="en-GB"/>
        </w:rPr>
        <w:t>Assembly</w:t>
      </w:r>
      <w:r w:rsidR="00B74F70"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 must, also decide on the matters listed under items </w:t>
      </w:r>
      <w:r w:rsidR="00FF5EC7"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a-c </w:t>
      </w:r>
      <w:r w:rsidR="00B74F70" w:rsidRPr="00B81B5C">
        <w:rPr>
          <w:rFonts w:asciiTheme="minorHAnsi" w:hAnsiTheme="minorHAnsi" w:cstheme="minorHAnsi"/>
          <w:sz w:val="20"/>
          <w:szCs w:val="20"/>
          <w:lang w:val="en-GB"/>
        </w:rPr>
        <w:t>below</w:t>
      </w:r>
      <w:r w:rsidR="00FF5EC7"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: </w:t>
      </w:r>
    </w:p>
    <w:p w14:paraId="5BC7A536" w14:textId="77777777" w:rsidR="002E6DC4" w:rsidRPr="00B81B5C" w:rsidRDefault="002E6DC4" w:rsidP="006F36FE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1519F69D" w14:textId="0F99C0CF" w:rsidR="002E6DC4" w:rsidRPr="00B81B5C" w:rsidRDefault="00B74F70" w:rsidP="002E6DC4">
      <w:pPr>
        <w:pStyle w:val="Listeafsnit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  <w:lang w:val="en-GB"/>
        </w:rPr>
      </w:pPr>
      <w:r w:rsidRPr="00B81B5C">
        <w:rPr>
          <w:rFonts w:cstheme="minorHAnsi"/>
          <w:b/>
          <w:sz w:val="20"/>
          <w:szCs w:val="20"/>
          <w:lang w:val="en-GB"/>
        </w:rPr>
        <w:t>The relative shares of the cultural contributions to be managed by Koda and by the Organisations, respectively</w:t>
      </w:r>
      <w:r w:rsidR="00FF5EC7" w:rsidRPr="00B81B5C">
        <w:rPr>
          <w:rFonts w:cstheme="minorHAnsi"/>
          <w:sz w:val="20"/>
          <w:szCs w:val="20"/>
          <w:lang w:val="en-GB"/>
        </w:rPr>
        <w:t xml:space="preserve"> </w:t>
      </w:r>
    </w:p>
    <w:p w14:paraId="2016B164" w14:textId="674BA8BA" w:rsidR="002E6DC4" w:rsidRDefault="00B74F70" w:rsidP="005C4CA5">
      <w:pPr>
        <w:pStyle w:val="Listeafsnit"/>
        <w:spacing w:after="0" w:line="240" w:lineRule="auto"/>
        <w:ind w:left="0"/>
        <w:rPr>
          <w:rFonts w:cstheme="minorHAnsi"/>
          <w:sz w:val="20"/>
          <w:szCs w:val="20"/>
          <w:lang w:val="en-GB"/>
        </w:rPr>
      </w:pPr>
      <w:r w:rsidRPr="00B81B5C">
        <w:rPr>
          <w:rFonts w:cstheme="minorHAnsi"/>
          <w:sz w:val="20"/>
          <w:szCs w:val="20"/>
          <w:lang w:val="en-GB"/>
        </w:rPr>
        <w:t xml:space="preserve">The </w:t>
      </w:r>
      <w:r w:rsidR="00256C21">
        <w:rPr>
          <w:rFonts w:cstheme="minorHAnsi"/>
          <w:sz w:val="20"/>
          <w:szCs w:val="20"/>
          <w:lang w:val="en-GB"/>
        </w:rPr>
        <w:t>B</w:t>
      </w:r>
      <w:r w:rsidRPr="00B81B5C">
        <w:rPr>
          <w:rFonts w:cstheme="minorHAnsi"/>
          <w:sz w:val="20"/>
          <w:szCs w:val="20"/>
          <w:lang w:val="en-GB"/>
        </w:rPr>
        <w:t>oard</w:t>
      </w:r>
      <w:r w:rsidR="00D876AD">
        <w:rPr>
          <w:rFonts w:cstheme="minorHAnsi"/>
          <w:sz w:val="20"/>
          <w:szCs w:val="20"/>
          <w:lang w:val="en-GB"/>
        </w:rPr>
        <w:t xml:space="preserve"> of </w:t>
      </w:r>
      <w:r w:rsidR="00256C21">
        <w:rPr>
          <w:rFonts w:cstheme="minorHAnsi"/>
          <w:sz w:val="20"/>
          <w:szCs w:val="20"/>
          <w:lang w:val="en-GB"/>
        </w:rPr>
        <w:t>D</w:t>
      </w:r>
      <w:r w:rsidR="00D876AD">
        <w:rPr>
          <w:rFonts w:cstheme="minorHAnsi"/>
          <w:sz w:val="20"/>
          <w:szCs w:val="20"/>
          <w:lang w:val="en-GB"/>
        </w:rPr>
        <w:t>irectors</w:t>
      </w:r>
      <w:r w:rsidR="00AC774D">
        <w:rPr>
          <w:rFonts w:cstheme="minorHAnsi"/>
          <w:sz w:val="20"/>
          <w:szCs w:val="20"/>
          <w:lang w:val="en-GB"/>
        </w:rPr>
        <w:t xml:space="preserve"> recommend that the </w:t>
      </w:r>
      <w:r w:rsidRPr="00B81B5C">
        <w:rPr>
          <w:rFonts w:cstheme="minorHAnsi"/>
          <w:sz w:val="20"/>
          <w:szCs w:val="20"/>
          <w:lang w:val="en-GB"/>
        </w:rPr>
        <w:t>shares of cultural contributions should be</w:t>
      </w:r>
      <w:r w:rsidR="006F36FE">
        <w:rPr>
          <w:rFonts w:cstheme="minorHAnsi"/>
          <w:sz w:val="20"/>
          <w:szCs w:val="20"/>
          <w:lang w:val="en-GB"/>
        </w:rPr>
        <w:t xml:space="preserve"> </w:t>
      </w:r>
      <w:r w:rsidRPr="00B81B5C">
        <w:rPr>
          <w:rFonts w:cstheme="minorHAnsi"/>
          <w:sz w:val="20"/>
          <w:szCs w:val="20"/>
          <w:lang w:val="en-GB"/>
        </w:rPr>
        <w:t xml:space="preserve">divided </w:t>
      </w:r>
      <w:r w:rsidR="00AC774D">
        <w:rPr>
          <w:rFonts w:cstheme="minorHAnsi"/>
          <w:sz w:val="20"/>
          <w:szCs w:val="20"/>
          <w:lang w:val="en-GB"/>
        </w:rPr>
        <w:t>so that</w:t>
      </w:r>
      <w:r w:rsidR="002E6DC4" w:rsidRPr="00B81B5C">
        <w:rPr>
          <w:rFonts w:cstheme="minorHAnsi"/>
          <w:sz w:val="20"/>
          <w:szCs w:val="20"/>
          <w:lang w:val="en-GB"/>
        </w:rPr>
        <w:t xml:space="preserve"> </w:t>
      </w:r>
    </w:p>
    <w:p w14:paraId="5C94D065" w14:textId="5EE58B9F" w:rsidR="00545226" w:rsidRPr="00B81B5C" w:rsidRDefault="00545226" w:rsidP="005C4CA5">
      <w:pPr>
        <w:pStyle w:val="Listeafsnit"/>
        <w:spacing w:after="0" w:line="240" w:lineRule="auto"/>
        <w:ind w:left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 xml:space="preserve">1) </w:t>
      </w:r>
      <w:r>
        <w:rPr>
          <w:rFonts w:cstheme="minorHAnsi"/>
          <w:sz w:val="20"/>
          <w:szCs w:val="20"/>
          <w:lang w:val="en-GB"/>
        </w:rPr>
        <w:t>71,2</w:t>
      </w:r>
      <w:r w:rsidRPr="00B81B5C">
        <w:rPr>
          <w:rFonts w:cstheme="minorHAnsi"/>
          <w:sz w:val="20"/>
          <w:szCs w:val="20"/>
          <w:lang w:val="en-GB"/>
        </w:rPr>
        <w:t xml:space="preserve"> per cent</w:t>
      </w:r>
      <w:r>
        <w:rPr>
          <w:rFonts w:cstheme="minorHAnsi"/>
          <w:sz w:val="20"/>
          <w:szCs w:val="20"/>
          <w:lang w:val="en-GB"/>
        </w:rPr>
        <w:t xml:space="preserve"> but maximum 50 million DKK</w:t>
      </w:r>
      <w:r w:rsidRPr="00B81B5C">
        <w:rPr>
          <w:rFonts w:cstheme="minorHAnsi"/>
          <w:sz w:val="20"/>
          <w:szCs w:val="20"/>
          <w:lang w:val="en-GB"/>
        </w:rPr>
        <w:t xml:space="preserve"> is managed </w:t>
      </w:r>
      <w:r>
        <w:rPr>
          <w:rFonts w:cstheme="minorHAnsi"/>
          <w:sz w:val="20"/>
          <w:szCs w:val="20"/>
          <w:lang w:val="en-GB"/>
        </w:rPr>
        <w:t>b</w:t>
      </w:r>
      <w:r>
        <w:rPr>
          <w:rFonts w:cstheme="minorHAnsi"/>
          <w:sz w:val="20"/>
          <w:szCs w:val="20"/>
          <w:lang w:val="en-GB"/>
        </w:rPr>
        <w:t>y</w:t>
      </w:r>
      <w:r>
        <w:rPr>
          <w:rFonts w:cstheme="minorHAnsi"/>
          <w:sz w:val="20"/>
          <w:szCs w:val="20"/>
          <w:lang w:val="en-GB"/>
        </w:rPr>
        <w:t xml:space="preserve"> </w:t>
      </w:r>
      <w:r w:rsidRPr="00B81B5C">
        <w:rPr>
          <w:rFonts w:cstheme="minorHAnsi"/>
          <w:sz w:val="20"/>
          <w:szCs w:val="20"/>
          <w:lang w:val="en-GB"/>
        </w:rPr>
        <w:t xml:space="preserve">the </w:t>
      </w:r>
      <w:r>
        <w:rPr>
          <w:rFonts w:cstheme="minorHAnsi"/>
          <w:sz w:val="20"/>
          <w:szCs w:val="20"/>
          <w:lang w:val="en-GB"/>
        </w:rPr>
        <w:t xml:space="preserve">four </w:t>
      </w:r>
      <w:r w:rsidRPr="00B81B5C">
        <w:rPr>
          <w:rFonts w:cstheme="minorHAnsi"/>
          <w:sz w:val="20"/>
          <w:szCs w:val="20"/>
          <w:lang w:val="en-GB"/>
        </w:rPr>
        <w:t>Organisations</w:t>
      </w:r>
      <w:r>
        <w:rPr>
          <w:rStyle w:val="Fodnotehenvisning"/>
          <w:rFonts w:cstheme="minorHAnsi"/>
          <w:sz w:val="20"/>
          <w:szCs w:val="20"/>
          <w:lang w:val="en-GB"/>
        </w:rPr>
        <w:footnoteReference w:id="1"/>
      </w:r>
    </w:p>
    <w:p w14:paraId="3CB5917A" w14:textId="41CB5348" w:rsidR="00FF5EC7" w:rsidRDefault="00545226" w:rsidP="005C4CA5">
      <w:pPr>
        <w:pStyle w:val="Listeafsnit"/>
        <w:spacing w:after="0" w:line="240" w:lineRule="auto"/>
        <w:ind w:left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 xml:space="preserve">2) </w:t>
      </w:r>
      <w:r w:rsidR="00F77AC1">
        <w:rPr>
          <w:rFonts w:cstheme="minorHAnsi"/>
          <w:sz w:val="20"/>
          <w:szCs w:val="20"/>
          <w:lang w:val="en-GB"/>
        </w:rPr>
        <w:t>28,8</w:t>
      </w:r>
      <w:r w:rsidR="00FF5EC7" w:rsidRPr="00B81B5C">
        <w:rPr>
          <w:rFonts w:cstheme="minorHAnsi"/>
          <w:sz w:val="20"/>
          <w:szCs w:val="20"/>
          <w:lang w:val="en-GB"/>
        </w:rPr>
        <w:t xml:space="preserve"> </w:t>
      </w:r>
      <w:r w:rsidR="00B74F70" w:rsidRPr="00B81B5C">
        <w:rPr>
          <w:rFonts w:cstheme="minorHAnsi"/>
          <w:sz w:val="20"/>
          <w:szCs w:val="20"/>
          <w:lang w:val="en-GB"/>
        </w:rPr>
        <w:t xml:space="preserve">per cent </w:t>
      </w:r>
      <w:r>
        <w:rPr>
          <w:rFonts w:cstheme="minorHAnsi"/>
          <w:sz w:val="20"/>
          <w:szCs w:val="20"/>
          <w:lang w:val="en-GB"/>
        </w:rPr>
        <w:t xml:space="preserve">and the eventual surplus under pt. 1) </w:t>
      </w:r>
      <w:r w:rsidR="00B74F70" w:rsidRPr="00B81B5C">
        <w:rPr>
          <w:rFonts w:cstheme="minorHAnsi"/>
          <w:sz w:val="20"/>
          <w:szCs w:val="20"/>
          <w:lang w:val="en-GB"/>
        </w:rPr>
        <w:t xml:space="preserve">is managed by </w:t>
      </w:r>
      <w:r w:rsidR="00FF5EC7" w:rsidRPr="00B81B5C">
        <w:rPr>
          <w:rFonts w:cstheme="minorHAnsi"/>
          <w:sz w:val="20"/>
          <w:szCs w:val="20"/>
          <w:lang w:val="en-GB"/>
        </w:rPr>
        <w:t>Koda</w:t>
      </w:r>
      <w:r>
        <w:rPr>
          <w:rFonts w:cstheme="minorHAnsi"/>
          <w:sz w:val="20"/>
          <w:szCs w:val="20"/>
          <w:lang w:val="en-GB"/>
        </w:rPr>
        <w:t>.</w:t>
      </w:r>
      <w:r w:rsidR="00AC774D">
        <w:rPr>
          <w:rFonts w:cstheme="minorHAnsi"/>
          <w:sz w:val="20"/>
          <w:szCs w:val="20"/>
          <w:lang w:val="en-GB"/>
        </w:rPr>
        <w:t xml:space="preserve"> </w:t>
      </w:r>
    </w:p>
    <w:p w14:paraId="71EC1720" w14:textId="3644EFB0" w:rsidR="00AC774D" w:rsidRDefault="00AC774D" w:rsidP="005C4CA5">
      <w:pPr>
        <w:pStyle w:val="Listeafsnit"/>
        <w:spacing w:after="0" w:line="240" w:lineRule="auto"/>
        <w:ind w:left="0"/>
        <w:rPr>
          <w:rFonts w:cstheme="minorHAnsi"/>
          <w:sz w:val="20"/>
          <w:szCs w:val="20"/>
          <w:lang w:val="en-GB"/>
        </w:rPr>
      </w:pPr>
    </w:p>
    <w:p w14:paraId="0DAC12B3" w14:textId="52F81C91" w:rsidR="00AC774D" w:rsidRPr="00B81B5C" w:rsidRDefault="00AC774D" w:rsidP="005C4CA5">
      <w:pPr>
        <w:pStyle w:val="Listeafsnit"/>
        <w:spacing w:after="0" w:line="240" w:lineRule="auto"/>
        <w:ind w:left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 xml:space="preserve">Koda’s share </w:t>
      </w:r>
      <w:r w:rsidRPr="00B81B5C">
        <w:rPr>
          <w:rFonts w:cstheme="minorHAnsi"/>
          <w:sz w:val="20"/>
          <w:szCs w:val="20"/>
          <w:lang w:val="en-GB"/>
        </w:rPr>
        <w:t xml:space="preserve">includes </w:t>
      </w:r>
      <w:proofErr w:type="gramStart"/>
      <w:r>
        <w:rPr>
          <w:rFonts w:cstheme="minorHAnsi"/>
          <w:sz w:val="20"/>
          <w:szCs w:val="20"/>
          <w:lang w:val="en-GB"/>
        </w:rPr>
        <w:t>a number of</w:t>
      </w:r>
      <w:proofErr w:type="gramEnd"/>
      <w:r>
        <w:rPr>
          <w:rFonts w:cstheme="minorHAnsi"/>
          <w:sz w:val="20"/>
          <w:szCs w:val="20"/>
          <w:lang w:val="en-GB"/>
        </w:rPr>
        <w:t xml:space="preserve"> jointly managed pools</w:t>
      </w:r>
      <w:r w:rsidR="00545226">
        <w:rPr>
          <w:rFonts w:cstheme="minorHAnsi"/>
          <w:sz w:val="20"/>
          <w:szCs w:val="20"/>
          <w:lang w:val="en-GB"/>
        </w:rPr>
        <w:t>, common culture political initiatives</w:t>
      </w:r>
      <w:r>
        <w:rPr>
          <w:rFonts w:cstheme="minorHAnsi"/>
          <w:sz w:val="20"/>
          <w:szCs w:val="20"/>
          <w:lang w:val="en-GB"/>
        </w:rPr>
        <w:t xml:space="preserve"> and </w:t>
      </w:r>
      <w:r w:rsidRPr="00B81B5C">
        <w:rPr>
          <w:rFonts w:cstheme="minorHAnsi"/>
          <w:sz w:val="20"/>
          <w:szCs w:val="20"/>
          <w:lang w:val="en-GB"/>
        </w:rPr>
        <w:t xml:space="preserve">the shares generated on the Faroe Islands and in Greenland, which are set aside for use </w:t>
      </w:r>
      <w:r>
        <w:rPr>
          <w:rFonts w:cstheme="minorHAnsi"/>
          <w:sz w:val="20"/>
          <w:szCs w:val="20"/>
          <w:lang w:val="en-GB"/>
        </w:rPr>
        <w:t xml:space="preserve">respectively </w:t>
      </w:r>
      <w:r w:rsidRPr="00B81B5C">
        <w:rPr>
          <w:rFonts w:cstheme="minorHAnsi"/>
          <w:sz w:val="20"/>
          <w:szCs w:val="20"/>
          <w:lang w:val="en-GB"/>
        </w:rPr>
        <w:t>on the Faroe Islands and in Greenland</w:t>
      </w:r>
      <w:r>
        <w:rPr>
          <w:rFonts w:cstheme="minorHAnsi"/>
          <w:sz w:val="20"/>
          <w:szCs w:val="20"/>
          <w:lang w:val="en-GB"/>
        </w:rPr>
        <w:t>.</w:t>
      </w:r>
    </w:p>
    <w:p w14:paraId="1C9AD528" w14:textId="77777777" w:rsidR="002E6DC4" w:rsidRPr="00386186" w:rsidRDefault="002E6DC4" w:rsidP="00386186">
      <w:pPr>
        <w:pStyle w:val="Listeafsnit"/>
        <w:spacing w:after="0" w:line="240" w:lineRule="auto"/>
        <w:ind w:left="360"/>
        <w:rPr>
          <w:rFonts w:cstheme="minorHAnsi"/>
          <w:b/>
          <w:sz w:val="20"/>
          <w:szCs w:val="20"/>
          <w:lang w:val="en-GB"/>
        </w:rPr>
      </w:pPr>
    </w:p>
    <w:p w14:paraId="7AF01F38" w14:textId="3E3F20A6" w:rsidR="002E6DC4" w:rsidRPr="00386186" w:rsidRDefault="00386186" w:rsidP="00386186">
      <w:pPr>
        <w:rPr>
          <w:rFonts w:cstheme="minorHAnsi"/>
          <w:b/>
          <w:sz w:val="20"/>
          <w:szCs w:val="20"/>
          <w:lang w:val="en-GB"/>
        </w:rPr>
      </w:pPr>
      <w:r w:rsidRPr="00386186">
        <w:rPr>
          <w:rFonts w:cstheme="minorHAnsi"/>
          <w:b/>
          <w:sz w:val="20"/>
          <w:szCs w:val="20"/>
          <w:lang w:val="en-GB"/>
        </w:rPr>
        <w:t xml:space="preserve">b-c. </w:t>
      </w:r>
      <w:r w:rsidR="00CE0E25" w:rsidRPr="00386186">
        <w:rPr>
          <w:rFonts w:cstheme="minorHAnsi"/>
          <w:b/>
          <w:sz w:val="20"/>
          <w:szCs w:val="20"/>
          <w:lang w:val="en-GB"/>
        </w:rPr>
        <w:t xml:space="preserve">The relative shares of cultural contributions to be used for grants or project support, and the shares to be used for cultural </w:t>
      </w:r>
      <w:r w:rsidR="00AC774D" w:rsidRPr="00386186">
        <w:rPr>
          <w:rFonts w:cstheme="minorHAnsi"/>
          <w:b/>
          <w:sz w:val="20"/>
          <w:szCs w:val="20"/>
          <w:lang w:val="en-GB"/>
        </w:rPr>
        <w:t>and music</w:t>
      </w:r>
      <w:r>
        <w:rPr>
          <w:rFonts w:cstheme="minorHAnsi"/>
          <w:b/>
          <w:sz w:val="20"/>
          <w:szCs w:val="20"/>
          <w:lang w:val="en-GB"/>
        </w:rPr>
        <w:t xml:space="preserve"> </w:t>
      </w:r>
      <w:r w:rsidR="00AC774D" w:rsidRPr="00386186">
        <w:rPr>
          <w:rFonts w:cstheme="minorHAnsi"/>
          <w:b/>
          <w:sz w:val="20"/>
          <w:szCs w:val="20"/>
          <w:lang w:val="en-GB"/>
        </w:rPr>
        <w:t>business poli</w:t>
      </w:r>
      <w:r>
        <w:rPr>
          <w:rFonts w:cstheme="minorHAnsi"/>
          <w:b/>
          <w:sz w:val="20"/>
          <w:szCs w:val="20"/>
          <w:lang w:val="en-GB"/>
        </w:rPr>
        <w:t>tical</w:t>
      </w:r>
      <w:r w:rsidR="00AC774D" w:rsidRPr="00386186">
        <w:rPr>
          <w:rFonts w:cstheme="minorHAnsi"/>
          <w:b/>
          <w:sz w:val="20"/>
          <w:szCs w:val="20"/>
          <w:lang w:val="en-GB"/>
        </w:rPr>
        <w:t xml:space="preserve"> </w:t>
      </w:r>
      <w:r w:rsidR="00CE0E25" w:rsidRPr="00386186">
        <w:rPr>
          <w:rFonts w:cstheme="minorHAnsi"/>
          <w:b/>
          <w:sz w:val="20"/>
          <w:szCs w:val="20"/>
          <w:lang w:val="en-GB"/>
        </w:rPr>
        <w:t>purposes.</w:t>
      </w:r>
    </w:p>
    <w:p w14:paraId="09AF5FB3" w14:textId="1193B6DA" w:rsidR="00FF5EC7" w:rsidRPr="00B81B5C" w:rsidRDefault="00342DE0" w:rsidP="005C4CA5">
      <w:pPr>
        <w:pStyle w:val="Listeafsnit"/>
        <w:spacing w:after="0" w:line="240" w:lineRule="auto"/>
        <w:ind w:left="0"/>
        <w:rPr>
          <w:rFonts w:cstheme="minorHAnsi"/>
          <w:sz w:val="20"/>
          <w:szCs w:val="20"/>
          <w:lang w:val="en-GB"/>
        </w:rPr>
      </w:pPr>
      <w:r w:rsidRPr="00B81B5C">
        <w:rPr>
          <w:rFonts w:cstheme="minorHAnsi"/>
          <w:sz w:val="20"/>
          <w:szCs w:val="20"/>
          <w:lang w:val="en-GB"/>
        </w:rPr>
        <w:t>The</w:t>
      </w:r>
      <w:r>
        <w:rPr>
          <w:rFonts w:cstheme="minorHAnsi"/>
          <w:sz w:val="20"/>
          <w:szCs w:val="20"/>
          <w:lang w:val="en-GB"/>
        </w:rPr>
        <w:t xml:space="preserve"> B</w:t>
      </w:r>
      <w:r w:rsidRPr="00B81B5C">
        <w:rPr>
          <w:rFonts w:cstheme="minorHAnsi"/>
          <w:sz w:val="20"/>
          <w:szCs w:val="20"/>
          <w:lang w:val="en-GB"/>
        </w:rPr>
        <w:t>oard</w:t>
      </w:r>
      <w:r>
        <w:rPr>
          <w:rFonts w:cstheme="minorHAnsi"/>
          <w:sz w:val="20"/>
          <w:szCs w:val="20"/>
          <w:lang w:val="en-GB"/>
        </w:rPr>
        <w:t xml:space="preserve"> of Directors</w:t>
      </w:r>
      <w:r w:rsidR="00AC774D">
        <w:rPr>
          <w:rFonts w:cstheme="minorHAnsi"/>
          <w:sz w:val="20"/>
          <w:szCs w:val="20"/>
          <w:lang w:val="en-GB"/>
        </w:rPr>
        <w:t xml:space="preserve"> recommend that</w:t>
      </w:r>
      <w:r w:rsidR="00CE0E25" w:rsidRPr="00B81B5C">
        <w:rPr>
          <w:rFonts w:cstheme="minorHAnsi"/>
          <w:sz w:val="20"/>
          <w:szCs w:val="20"/>
          <w:lang w:val="en-GB"/>
        </w:rPr>
        <w:t xml:space="preserve"> the relative shares, in per cent, allocated to the individual purposes </w:t>
      </w:r>
      <w:r w:rsidR="00AC774D">
        <w:rPr>
          <w:rFonts w:cstheme="minorHAnsi"/>
          <w:sz w:val="20"/>
          <w:szCs w:val="20"/>
          <w:lang w:val="en-GB"/>
        </w:rPr>
        <w:t>are</w:t>
      </w:r>
      <w:r w:rsidR="00CE0E25" w:rsidRPr="00B81B5C">
        <w:rPr>
          <w:rFonts w:cstheme="minorHAnsi"/>
          <w:sz w:val="20"/>
          <w:szCs w:val="20"/>
          <w:lang w:val="en-GB"/>
        </w:rPr>
        <w:t xml:space="preserve"> set as follows</w:t>
      </w:r>
      <w:r w:rsidR="00FF5EC7" w:rsidRPr="00B81B5C">
        <w:rPr>
          <w:rFonts w:cstheme="minorHAnsi"/>
          <w:sz w:val="20"/>
          <w:szCs w:val="20"/>
          <w:lang w:val="en-GB"/>
        </w:rPr>
        <w:t xml:space="preserve">: </w:t>
      </w:r>
    </w:p>
    <w:p w14:paraId="27F71B90" w14:textId="77777777" w:rsidR="002E6DC4" w:rsidRPr="00B81B5C" w:rsidRDefault="002E6DC4" w:rsidP="005C4CA5">
      <w:pPr>
        <w:ind w:firstLine="360"/>
        <w:rPr>
          <w:rFonts w:asciiTheme="minorHAnsi" w:hAnsiTheme="minorHAnsi" w:cstheme="minorHAnsi"/>
          <w:sz w:val="20"/>
          <w:szCs w:val="20"/>
          <w:lang w:val="en-GB"/>
        </w:rPr>
      </w:pPr>
    </w:p>
    <w:p w14:paraId="4DE92C5E" w14:textId="19EEABE3" w:rsidR="002E6DC4" w:rsidRDefault="00AC774D" w:rsidP="005C4CA5">
      <w:pPr>
        <w:pStyle w:val="Listeafsnit"/>
        <w:spacing w:after="0" w:line="240" w:lineRule="auto"/>
        <w:ind w:left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 xml:space="preserve">At least 68 </w:t>
      </w:r>
      <w:r w:rsidR="00CE0E25" w:rsidRPr="00B81B5C">
        <w:rPr>
          <w:rFonts w:cstheme="minorHAnsi"/>
          <w:sz w:val="20"/>
          <w:szCs w:val="20"/>
          <w:lang w:val="en-GB"/>
        </w:rPr>
        <w:t>per cent of the cultural contributions shall be used for grants or project support</w:t>
      </w:r>
      <w:r w:rsidR="00FF5EC7" w:rsidRPr="00B81B5C">
        <w:rPr>
          <w:rFonts w:cstheme="minorHAnsi"/>
          <w:sz w:val="20"/>
          <w:szCs w:val="20"/>
          <w:lang w:val="en-GB"/>
        </w:rPr>
        <w:t xml:space="preserve">. </w:t>
      </w:r>
    </w:p>
    <w:p w14:paraId="659CDF46" w14:textId="77777777" w:rsidR="00386186" w:rsidRDefault="00386186" w:rsidP="005C4CA5">
      <w:pPr>
        <w:pStyle w:val="Listeafsnit"/>
        <w:spacing w:after="0" w:line="240" w:lineRule="auto"/>
        <w:ind w:left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 xml:space="preserve">Up to 17 per cent </w:t>
      </w:r>
      <w:r w:rsidR="00CE0E25" w:rsidRPr="00B81B5C">
        <w:rPr>
          <w:rFonts w:cstheme="minorHAnsi"/>
          <w:sz w:val="20"/>
          <w:szCs w:val="20"/>
          <w:lang w:val="en-GB"/>
        </w:rPr>
        <w:t xml:space="preserve">of the cultural contributions shall be used for cultural purposes, including cultural </w:t>
      </w:r>
      <w:r>
        <w:rPr>
          <w:rFonts w:cstheme="minorHAnsi"/>
          <w:sz w:val="20"/>
          <w:szCs w:val="20"/>
          <w:lang w:val="en-GB"/>
        </w:rPr>
        <w:t xml:space="preserve">and business </w:t>
      </w:r>
      <w:r w:rsidR="00CE0E25" w:rsidRPr="00B81B5C">
        <w:rPr>
          <w:rFonts w:cstheme="minorHAnsi"/>
          <w:sz w:val="20"/>
          <w:szCs w:val="20"/>
          <w:lang w:val="en-GB"/>
        </w:rPr>
        <w:t>politics</w:t>
      </w:r>
      <w:r w:rsidR="00FF5EC7" w:rsidRPr="00B81B5C">
        <w:rPr>
          <w:rFonts w:cstheme="minorHAnsi"/>
          <w:sz w:val="20"/>
          <w:szCs w:val="20"/>
          <w:lang w:val="en-GB"/>
        </w:rPr>
        <w:t>.</w:t>
      </w:r>
    </w:p>
    <w:p w14:paraId="0557EFD0" w14:textId="1ED11993" w:rsidR="002E6DC4" w:rsidRPr="00B81B5C" w:rsidRDefault="00386186" w:rsidP="005C4CA5">
      <w:pPr>
        <w:pStyle w:val="Listeafsnit"/>
        <w:spacing w:after="0" w:line="240" w:lineRule="auto"/>
        <w:ind w:left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 xml:space="preserve">Up to 15 per cent of the cultural contributions can be used </w:t>
      </w:r>
      <w:r w:rsidRPr="00B81B5C">
        <w:rPr>
          <w:rFonts w:cstheme="minorHAnsi"/>
          <w:sz w:val="20"/>
          <w:szCs w:val="20"/>
          <w:lang w:val="en-GB"/>
        </w:rPr>
        <w:t>on the administration of said contributions</w:t>
      </w:r>
    </w:p>
    <w:p w14:paraId="1997B3FD" w14:textId="77777777" w:rsidR="002E6DC4" w:rsidRPr="00B81B5C" w:rsidRDefault="002E6DC4" w:rsidP="005C4CA5">
      <w:pPr>
        <w:ind w:firstLine="360"/>
        <w:rPr>
          <w:rFonts w:asciiTheme="minorHAnsi" w:hAnsiTheme="minorHAnsi" w:cstheme="minorHAnsi"/>
          <w:sz w:val="20"/>
          <w:szCs w:val="20"/>
          <w:lang w:val="en-GB"/>
        </w:rPr>
      </w:pPr>
    </w:p>
    <w:p w14:paraId="70676E53" w14:textId="77777777" w:rsidR="002E6DC4" w:rsidRPr="00B81B5C" w:rsidRDefault="002E6DC4" w:rsidP="00FF5EC7">
      <w:pPr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4B0055B8" w14:textId="1FB2DFB6" w:rsidR="002E6DC4" w:rsidRPr="00B81B5C" w:rsidRDefault="00FF5EC7" w:rsidP="00FF5EC7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b/>
          <w:sz w:val="20"/>
          <w:szCs w:val="20"/>
          <w:lang w:val="en-GB"/>
        </w:rPr>
        <w:t xml:space="preserve">3. </w:t>
      </w:r>
      <w:r w:rsidR="00E474D8" w:rsidRPr="00B81B5C">
        <w:rPr>
          <w:rFonts w:asciiTheme="minorHAnsi" w:hAnsiTheme="minorHAnsi" w:cstheme="minorHAnsi"/>
          <w:b/>
          <w:sz w:val="20"/>
          <w:szCs w:val="20"/>
          <w:lang w:val="en-GB"/>
        </w:rPr>
        <w:t>General polic</w:t>
      </w:r>
      <w:r w:rsidR="00511267">
        <w:rPr>
          <w:rFonts w:asciiTheme="minorHAnsi" w:hAnsiTheme="minorHAnsi" w:cstheme="minorHAnsi"/>
          <w:b/>
          <w:sz w:val="20"/>
          <w:szCs w:val="20"/>
          <w:lang w:val="en-GB"/>
        </w:rPr>
        <w:t>y</w:t>
      </w:r>
      <w:r w:rsidR="00E474D8" w:rsidRPr="00B81B5C">
        <w:rPr>
          <w:rFonts w:asciiTheme="minorHAnsi" w:hAnsiTheme="minorHAnsi" w:cstheme="minorHAnsi"/>
          <w:b/>
          <w:sz w:val="20"/>
          <w:szCs w:val="20"/>
          <w:lang w:val="en-GB"/>
        </w:rPr>
        <w:t xml:space="preserve"> for deductions in any revenues generated from the investment of rights revenues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14:paraId="66E55F83" w14:textId="58120D8D" w:rsidR="00FF5EC7" w:rsidRPr="00B81B5C" w:rsidRDefault="00205AC0" w:rsidP="00FF5EC7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As regards revenues generated from investments made using rights remuneration, deductions for cultural contributions are made. However, no deductions for administrative expenses are made. </w:t>
      </w:r>
    </w:p>
    <w:p w14:paraId="088E2578" w14:textId="56CEDD5D" w:rsidR="002E6DC4" w:rsidRDefault="002E6DC4" w:rsidP="00FF5EC7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590F2521" w14:textId="6EBBB498" w:rsidR="00386186" w:rsidRPr="00B81B5C" w:rsidRDefault="00386186" w:rsidP="00FF5EC7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Recommended for a</w:t>
      </w:r>
      <w:r w:rsidR="00080E04">
        <w:rPr>
          <w:rFonts w:asciiTheme="minorHAnsi" w:hAnsiTheme="minorHAnsi" w:cstheme="minorHAnsi"/>
          <w:sz w:val="20"/>
          <w:szCs w:val="20"/>
          <w:lang w:val="en-GB"/>
        </w:rPr>
        <w:t>doption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by Koda’s General Assembly in Copenhagen, </w:t>
      </w:r>
      <w:r w:rsidR="00942D94">
        <w:rPr>
          <w:rFonts w:asciiTheme="minorHAnsi" w:hAnsiTheme="minorHAnsi" w:cstheme="minorHAnsi"/>
          <w:sz w:val="20"/>
          <w:szCs w:val="20"/>
          <w:lang w:val="en-GB"/>
        </w:rPr>
        <w:t xml:space="preserve">25 April </w:t>
      </w:r>
      <w:r>
        <w:rPr>
          <w:rFonts w:asciiTheme="minorHAnsi" w:hAnsiTheme="minorHAnsi" w:cstheme="minorHAnsi"/>
          <w:sz w:val="20"/>
          <w:szCs w:val="20"/>
          <w:lang w:val="en-GB"/>
        </w:rPr>
        <w:t>202</w:t>
      </w:r>
      <w:r w:rsidR="00942D94">
        <w:rPr>
          <w:rFonts w:asciiTheme="minorHAnsi" w:hAnsiTheme="minorHAnsi" w:cstheme="minorHAnsi"/>
          <w:sz w:val="20"/>
          <w:szCs w:val="20"/>
          <w:lang w:val="en-GB"/>
        </w:rPr>
        <w:t>2</w:t>
      </w:r>
      <w:r>
        <w:rPr>
          <w:rFonts w:asciiTheme="minorHAnsi" w:hAnsiTheme="minorHAnsi" w:cstheme="minorHAnsi"/>
          <w:sz w:val="20"/>
          <w:szCs w:val="20"/>
          <w:lang w:val="en-GB"/>
        </w:rPr>
        <w:t>, to take effect on the calendar year 202</w:t>
      </w:r>
      <w:r w:rsidR="00942D94">
        <w:rPr>
          <w:rFonts w:asciiTheme="minorHAnsi" w:hAnsiTheme="minorHAnsi" w:cstheme="minorHAnsi"/>
          <w:sz w:val="20"/>
          <w:szCs w:val="20"/>
          <w:lang w:val="en-GB"/>
        </w:rPr>
        <w:t>3</w:t>
      </w:r>
      <w:r>
        <w:rPr>
          <w:rFonts w:asciiTheme="minorHAnsi" w:hAnsiTheme="minorHAnsi" w:cstheme="minorHAnsi"/>
          <w:sz w:val="20"/>
          <w:szCs w:val="20"/>
          <w:lang w:val="en-GB"/>
        </w:rPr>
        <w:t>.</w:t>
      </w:r>
    </w:p>
    <w:sectPr w:rsidR="00386186" w:rsidRPr="00B81B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8AB4" w14:textId="77777777" w:rsidR="00342DE0" w:rsidRDefault="00342DE0" w:rsidP="00342DE0">
      <w:r>
        <w:separator/>
      </w:r>
    </w:p>
  </w:endnote>
  <w:endnote w:type="continuationSeparator" w:id="0">
    <w:p w14:paraId="4018AEB1" w14:textId="77777777" w:rsidR="00342DE0" w:rsidRDefault="00342DE0" w:rsidP="0034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8C663" w14:textId="77777777" w:rsidR="006340A6" w:rsidRDefault="006340A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4443" w14:textId="77777777" w:rsidR="006340A6" w:rsidRDefault="006340A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44CB" w14:textId="77777777" w:rsidR="006340A6" w:rsidRDefault="006340A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2137F" w14:textId="77777777" w:rsidR="00342DE0" w:rsidRDefault="00342DE0" w:rsidP="00342DE0">
      <w:r>
        <w:separator/>
      </w:r>
    </w:p>
  </w:footnote>
  <w:footnote w:type="continuationSeparator" w:id="0">
    <w:p w14:paraId="1872FC36" w14:textId="77777777" w:rsidR="00342DE0" w:rsidRDefault="00342DE0" w:rsidP="00342DE0">
      <w:r>
        <w:continuationSeparator/>
      </w:r>
    </w:p>
  </w:footnote>
  <w:footnote w:id="1">
    <w:p w14:paraId="5AC4A772" w14:textId="77777777" w:rsidR="00545226" w:rsidRPr="00342DE0" w:rsidRDefault="00545226" w:rsidP="00545226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342DE0">
        <w:rPr>
          <w:lang w:val="en-US"/>
        </w:rPr>
        <w:t xml:space="preserve"> </w:t>
      </w:r>
      <w:r>
        <w:rPr>
          <w:rFonts w:asciiTheme="minorHAnsi" w:hAnsiTheme="minorHAnsi" w:cstheme="minorHAnsi"/>
          <w:lang w:val="en-GB"/>
        </w:rPr>
        <w:t>As defined in Koda’s Articles of Association, article 7 (2).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1A45" w14:textId="5E40FA7B" w:rsidR="006340A6" w:rsidRDefault="00942D94">
    <w:pPr>
      <w:pStyle w:val="Sidehoved"/>
    </w:pPr>
    <w:r>
      <w:rPr>
        <w:noProof/>
      </w:rPr>
      <w:pict w14:anchorId="5EF7A9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0407" o:spid="_x0000_s2050" type="#_x0000_t136" style="position:absolute;margin-left:0;margin-top:0;width:772.5pt;height:54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A717" w14:textId="38F18589" w:rsidR="006340A6" w:rsidRDefault="00942D94">
    <w:pPr>
      <w:pStyle w:val="Sidehoved"/>
    </w:pPr>
    <w:r>
      <w:rPr>
        <w:noProof/>
      </w:rPr>
      <w:pict w14:anchorId="4BA2A0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0408" o:spid="_x0000_s2051" type="#_x0000_t136" style="position:absolute;margin-left:0;margin-top:0;width:772.5pt;height:54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2B6E" w14:textId="3BFC6E40" w:rsidR="006340A6" w:rsidRDefault="00942D94">
    <w:pPr>
      <w:pStyle w:val="Sidehoved"/>
    </w:pPr>
    <w:r>
      <w:rPr>
        <w:noProof/>
      </w:rPr>
      <w:pict w14:anchorId="472044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0406" o:spid="_x0000_s2049" type="#_x0000_t136" style="position:absolute;margin-left:0;margin-top:0;width:772.5pt;height:54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1620"/>
    <w:multiLevelType w:val="hybridMultilevel"/>
    <w:tmpl w:val="FD9AB7D2"/>
    <w:lvl w:ilvl="0" w:tplc="D0A60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018E9"/>
    <w:multiLevelType w:val="hybridMultilevel"/>
    <w:tmpl w:val="A25E5D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91E23"/>
    <w:multiLevelType w:val="hybridMultilevel"/>
    <w:tmpl w:val="EC680234"/>
    <w:lvl w:ilvl="0" w:tplc="1928639C">
      <w:start w:val="1"/>
      <w:numFmt w:val="lowerLetter"/>
      <w:lvlText w:val="%1."/>
      <w:lvlJc w:val="left"/>
      <w:pPr>
        <w:ind w:left="1664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57023C01"/>
    <w:multiLevelType w:val="hybridMultilevel"/>
    <w:tmpl w:val="FDB6F3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9C2A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C048A"/>
    <w:multiLevelType w:val="multilevel"/>
    <w:tmpl w:val="C8A8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B81489"/>
    <w:multiLevelType w:val="hybridMultilevel"/>
    <w:tmpl w:val="050E5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C23C2"/>
    <w:multiLevelType w:val="hybridMultilevel"/>
    <w:tmpl w:val="264A44B8"/>
    <w:lvl w:ilvl="0" w:tplc="1928639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36" w:hanging="360"/>
      </w:pPr>
    </w:lvl>
    <w:lvl w:ilvl="2" w:tplc="0406001B" w:tentative="1">
      <w:start w:val="1"/>
      <w:numFmt w:val="lowerRoman"/>
      <w:lvlText w:val="%3."/>
      <w:lvlJc w:val="right"/>
      <w:pPr>
        <w:ind w:left="856" w:hanging="180"/>
      </w:pPr>
    </w:lvl>
    <w:lvl w:ilvl="3" w:tplc="0406000F" w:tentative="1">
      <w:start w:val="1"/>
      <w:numFmt w:val="decimal"/>
      <w:lvlText w:val="%4."/>
      <w:lvlJc w:val="left"/>
      <w:pPr>
        <w:ind w:left="1576" w:hanging="360"/>
      </w:pPr>
    </w:lvl>
    <w:lvl w:ilvl="4" w:tplc="04060019" w:tentative="1">
      <w:start w:val="1"/>
      <w:numFmt w:val="lowerLetter"/>
      <w:lvlText w:val="%5."/>
      <w:lvlJc w:val="left"/>
      <w:pPr>
        <w:ind w:left="2296" w:hanging="360"/>
      </w:pPr>
    </w:lvl>
    <w:lvl w:ilvl="5" w:tplc="0406001B" w:tentative="1">
      <w:start w:val="1"/>
      <w:numFmt w:val="lowerRoman"/>
      <w:lvlText w:val="%6."/>
      <w:lvlJc w:val="right"/>
      <w:pPr>
        <w:ind w:left="3016" w:hanging="180"/>
      </w:pPr>
    </w:lvl>
    <w:lvl w:ilvl="6" w:tplc="0406000F" w:tentative="1">
      <w:start w:val="1"/>
      <w:numFmt w:val="decimal"/>
      <w:lvlText w:val="%7."/>
      <w:lvlJc w:val="left"/>
      <w:pPr>
        <w:ind w:left="3736" w:hanging="360"/>
      </w:pPr>
    </w:lvl>
    <w:lvl w:ilvl="7" w:tplc="04060019" w:tentative="1">
      <w:start w:val="1"/>
      <w:numFmt w:val="lowerLetter"/>
      <w:lvlText w:val="%8."/>
      <w:lvlJc w:val="left"/>
      <w:pPr>
        <w:ind w:left="4456" w:hanging="360"/>
      </w:pPr>
    </w:lvl>
    <w:lvl w:ilvl="8" w:tplc="0406001B" w:tentative="1">
      <w:start w:val="1"/>
      <w:numFmt w:val="lowerRoman"/>
      <w:lvlText w:val="%9."/>
      <w:lvlJc w:val="right"/>
      <w:pPr>
        <w:ind w:left="5176" w:hanging="180"/>
      </w:pPr>
    </w:lvl>
  </w:abstractNum>
  <w:abstractNum w:abstractNumId="7" w15:restartNumberingAfterBreak="0">
    <w:nsid w:val="7A5E41A5"/>
    <w:multiLevelType w:val="hybridMultilevel"/>
    <w:tmpl w:val="54A825D6"/>
    <w:lvl w:ilvl="0" w:tplc="1928639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03499"/>
    <w:multiLevelType w:val="hybridMultilevel"/>
    <w:tmpl w:val="FB50E0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8C4"/>
    <w:rsid w:val="00005871"/>
    <w:rsid w:val="00010160"/>
    <w:rsid w:val="00072080"/>
    <w:rsid w:val="00080E04"/>
    <w:rsid w:val="00084753"/>
    <w:rsid w:val="000C7003"/>
    <w:rsid w:val="0011533D"/>
    <w:rsid w:val="001B4C57"/>
    <w:rsid w:val="0020592E"/>
    <w:rsid w:val="00205AC0"/>
    <w:rsid w:val="002078C4"/>
    <w:rsid w:val="002243C7"/>
    <w:rsid w:val="00235B1B"/>
    <w:rsid w:val="00256C21"/>
    <w:rsid w:val="002832EF"/>
    <w:rsid w:val="002B768D"/>
    <w:rsid w:val="002E6DC4"/>
    <w:rsid w:val="002F1F11"/>
    <w:rsid w:val="003347E9"/>
    <w:rsid w:val="00342DE0"/>
    <w:rsid w:val="00345934"/>
    <w:rsid w:val="003523A2"/>
    <w:rsid w:val="0037033E"/>
    <w:rsid w:val="003757D3"/>
    <w:rsid w:val="00375F5C"/>
    <w:rsid w:val="00386186"/>
    <w:rsid w:val="00404B1D"/>
    <w:rsid w:val="0049192B"/>
    <w:rsid w:val="00511267"/>
    <w:rsid w:val="00545226"/>
    <w:rsid w:val="00573C21"/>
    <w:rsid w:val="005865B0"/>
    <w:rsid w:val="005C4CA5"/>
    <w:rsid w:val="005E5D9C"/>
    <w:rsid w:val="005F561A"/>
    <w:rsid w:val="006021EB"/>
    <w:rsid w:val="00606136"/>
    <w:rsid w:val="006259E1"/>
    <w:rsid w:val="006340A6"/>
    <w:rsid w:val="006712ED"/>
    <w:rsid w:val="006A6F81"/>
    <w:rsid w:val="006B2C5B"/>
    <w:rsid w:val="006F36FE"/>
    <w:rsid w:val="00772FF8"/>
    <w:rsid w:val="00791FAC"/>
    <w:rsid w:val="007D7A9C"/>
    <w:rsid w:val="008104E4"/>
    <w:rsid w:val="00820141"/>
    <w:rsid w:val="008648A9"/>
    <w:rsid w:val="008902C1"/>
    <w:rsid w:val="00891F7E"/>
    <w:rsid w:val="00892B89"/>
    <w:rsid w:val="008A3B3E"/>
    <w:rsid w:val="008C69B3"/>
    <w:rsid w:val="00912D5C"/>
    <w:rsid w:val="00942D94"/>
    <w:rsid w:val="009933B3"/>
    <w:rsid w:val="009B4BDD"/>
    <w:rsid w:val="009E12CF"/>
    <w:rsid w:val="00A0694A"/>
    <w:rsid w:val="00A33D7E"/>
    <w:rsid w:val="00AC6253"/>
    <w:rsid w:val="00AC774D"/>
    <w:rsid w:val="00AE3304"/>
    <w:rsid w:val="00AE36E8"/>
    <w:rsid w:val="00AF3548"/>
    <w:rsid w:val="00B02D95"/>
    <w:rsid w:val="00B4249A"/>
    <w:rsid w:val="00B45829"/>
    <w:rsid w:val="00B74F70"/>
    <w:rsid w:val="00B81B5C"/>
    <w:rsid w:val="00BB0DDB"/>
    <w:rsid w:val="00BD10CC"/>
    <w:rsid w:val="00BD7FB3"/>
    <w:rsid w:val="00BF2B4C"/>
    <w:rsid w:val="00C13021"/>
    <w:rsid w:val="00C20F6B"/>
    <w:rsid w:val="00C43182"/>
    <w:rsid w:val="00C50105"/>
    <w:rsid w:val="00C73773"/>
    <w:rsid w:val="00C7531B"/>
    <w:rsid w:val="00CE0E25"/>
    <w:rsid w:val="00D83E61"/>
    <w:rsid w:val="00D876AD"/>
    <w:rsid w:val="00D87CCF"/>
    <w:rsid w:val="00DA1E16"/>
    <w:rsid w:val="00DC06BD"/>
    <w:rsid w:val="00DC5BE6"/>
    <w:rsid w:val="00DD5C74"/>
    <w:rsid w:val="00DF1A9B"/>
    <w:rsid w:val="00E170FC"/>
    <w:rsid w:val="00E17FBF"/>
    <w:rsid w:val="00E37BE6"/>
    <w:rsid w:val="00E474D8"/>
    <w:rsid w:val="00E6625D"/>
    <w:rsid w:val="00E978C6"/>
    <w:rsid w:val="00EB735A"/>
    <w:rsid w:val="00EC7AA0"/>
    <w:rsid w:val="00ED1132"/>
    <w:rsid w:val="00EF7A23"/>
    <w:rsid w:val="00F77AC1"/>
    <w:rsid w:val="00FC6D0C"/>
    <w:rsid w:val="00FD681A"/>
    <w:rsid w:val="00FE23B8"/>
    <w:rsid w:val="00FE6C03"/>
    <w:rsid w:val="00FF1671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8AF9F5"/>
  <w15:chartTrackingRefBased/>
  <w15:docId w15:val="{9DEA5D4A-C71C-45A4-991E-C5E7733A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078C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078C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078C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865B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865B0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078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078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2078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078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865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865B0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Standardskrifttypeiafsnit"/>
    <w:uiPriority w:val="99"/>
    <w:unhideWhenUsed/>
    <w:rsid w:val="005865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65B0"/>
    <w:pPr>
      <w:spacing w:after="150"/>
    </w:pPr>
    <w:rPr>
      <w:lang w:eastAsia="da-DK"/>
    </w:rPr>
  </w:style>
  <w:style w:type="character" w:styleId="Strk">
    <w:name w:val="Strong"/>
    <w:basedOn w:val="Standardskrifttypeiafsnit"/>
    <w:uiPriority w:val="22"/>
    <w:qFormat/>
    <w:rsid w:val="005865B0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92B8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92B89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92B8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92B8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92B8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2B89"/>
    <w:rPr>
      <w:rFonts w:eastAsiaTheme="minorHAns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2B89"/>
    <w:rPr>
      <w:rFonts w:ascii="Times New Roman" w:hAnsi="Times New Roman" w:cs="Times New Roman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42DE0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42DE0"/>
    <w:rPr>
      <w:rFonts w:ascii="Times New Roman" w:eastAsia="Times New Roman" w:hAnsi="Times New Roman" w:cs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42DE0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6340A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340A6"/>
    <w:rPr>
      <w:rFonts w:ascii="Times New Roman" w:eastAsia="Times New Roman" w:hAnsi="Times New Roman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6340A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340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46FF1-59B6-41D9-93D5-5EBE8D9F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420</Words>
  <Characters>2567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Koda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Frost Iversen</dc:creator>
  <cp:keywords/>
  <dc:description/>
  <cp:lastModifiedBy>Kaspar Lindhardt</cp:lastModifiedBy>
  <cp:revision>3</cp:revision>
  <dcterms:created xsi:type="dcterms:W3CDTF">2022-04-04T14:29:00Z</dcterms:created>
  <dcterms:modified xsi:type="dcterms:W3CDTF">2022-04-04T14:45:00Z</dcterms:modified>
</cp:coreProperties>
</file>